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B376" w14:textId="4AAA5A5B" w:rsidR="007D0ECD" w:rsidRDefault="007D0ECD" w:rsidP="007D0ECD">
      <w:pPr>
        <w:rPr>
          <w:b/>
          <w:bCs/>
        </w:rPr>
      </w:pPr>
      <w:r w:rsidRPr="007D0ECD">
        <w:rPr>
          <w:b/>
          <w:bCs/>
        </w:rPr>
        <w:t>MEMORANDUM</w:t>
      </w:r>
    </w:p>
    <w:p w14:paraId="4D6CCFDA" w14:textId="07B29B41" w:rsidR="005D0099" w:rsidRPr="007D0ECD" w:rsidRDefault="007D0ECD" w:rsidP="007D0ECD">
      <w:pPr>
        <w:pBdr>
          <w:bottom w:val="single" w:sz="4" w:space="1" w:color="auto"/>
        </w:pBdr>
      </w:pPr>
      <w:r w:rsidRPr="007D0ECD">
        <w:rPr>
          <w:b/>
          <w:bCs/>
        </w:rPr>
        <w:t>To:</w:t>
      </w:r>
      <w:r w:rsidRPr="007D0ECD">
        <w:t xml:space="preserve"> NLC Mutual and NLC RISC </w:t>
      </w:r>
      <w:r w:rsidRPr="007D0ECD">
        <w:br/>
      </w:r>
      <w:r w:rsidRPr="007D0ECD">
        <w:rPr>
          <w:b/>
          <w:bCs/>
        </w:rPr>
        <w:t>From:</w:t>
      </w:r>
      <w:r w:rsidRPr="007D0ECD">
        <w:t xml:space="preserve"> </w:t>
      </w:r>
      <w:r>
        <w:t>Yucel Ors, NLC Legislative Director, Public Safety</w:t>
      </w:r>
      <w:r w:rsidRPr="007D0ECD">
        <w:br/>
      </w:r>
      <w:r w:rsidRPr="007D0ECD">
        <w:rPr>
          <w:b/>
          <w:bCs/>
        </w:rPr>
        <w:t>Date:</w:t>
      </w:r>
      <w:r w:rsidRPr="007D0ECD">
        <w:t xml:space="preserve"> </w:t>
      </w:r>
      <w:r>
        <w:t xml:space="preserve">June 10, </w:t>
      </w:r>
      <w:proofErr w:type="gramStart"/>
      <w:r>
        <w:t>2025</w:t>
      </w:r>
      <w:proofErr w:type="gramEnd"/>
      <w:r>
        <w:t xml:space="preserve"> </w:t>
      </w:r>
      <w:r w:rsidRPr="007D0ECD">
        <w:br/>
      </w:r>
      <w:r w:rsidRPr="007D0ECD">
        <w:rPr>
          <w:b/>
          <w:bCs/>
        </w:rPr>
        <w:t>Subject:</w:t>
      </w:r>
      <w:r w:rsidRPr="007D0ECD">
        <w:t xml:space="preserve"> FEMA Reform </w:t>
      </w:r>
      <w:r w:rsidR="005D0099">
        <w:t xml:space="preserve">Quarterly </w:t>
      </w:r>
      <w:r>
        <w:t>Update</w:t>
      </w:r>
      <w:r w:rsidR="005D0099">
        <w:t xml:space="preserve"> </w:t>
      </w:r>
    </w:p>
    <w:p w14:paraId="6B7CB9B7" w14:textId="77777777" w:rsidR="005D0099" w:rsidRPr="005D0099" w:rsidRDefault="005D0099" w:rsidP="007D0ECD">
      <w:pPr>
        <w:rPr>
          <w:b/>
          <w:bCs/>
        </w:rPr>
      </w:pPr>
      <w:r w:rsidRPr="005D0099">
        <w:rPr>
          <w:b/>
          <w:bCs/>
        </w:rPr>
        <w:t>FEMA Review Council</w:t>
      </w:r>
    </w:p>
    <w:p w14:paraId="5F0D3E64" w14:textId="1BCED20F" w:rsidR="007D0ECD" w:rsidRPr="007D0ECD" w:rsidRDefault="007D0ECD" w:rsidP="007D0ECD">
      <w:r>
        <w:t xml:space="preserve">On </w:t>
      </w:r>
      <w:r w:rsidRPr="007D0ECD">
        <w:t>May</w:t>
      </w:r>
      <w:r>
        <w:t xml:space="preserve"> 13, 2025</w:t>
      </w:r>
      <w:r w:rsidRPr="007D0ECD">
        <w:t xml:space="preserve">, the </w:t>
      </w:r>
      <w:hyperlink r:id="rId5" w:history="1">
        <w:r w:rsidRPr="007D0ECD">
          <w:rPr>
            <w:rStyle w:val="Hyperlink"/>
          </w:rPr>
          <w:t>FEMA Review Council</w:t>
        </w:r>
      </w:hyperlink>
      <w:r w:rsidRPr="007D0ECD">
        <w:t xml:space="preserve"> held its inaugural meeting at the White House to assess the agency’s effectiveness and recommend reforms under Executive Order 14180. Discussions were led by DHS Secretary Kristi Noem and included federal officials, governors, and one local representative—Mayor Jane Castor of Tampa. The meeting emphasized decentralizing FEMA’s role, transitioning disaster responsibilities to states and localities, replacing long-term federal recovery efforts with a block grant model, and adopting private sector tools and AI systems. Council members widely agreed FEMA should shift toward a support role, reduce bureaucracy, and streamline funding.</w:t>
      </w:r>
    </w:p>
    <w:p w14:paraId="3BDE8200" w14:textId="7EA0C70E" w:rsidR="007D0ECD" w:rsidRPr="005D0099" w:rsidRDefault="005D0099" w:rsidP="007D0ECD">
      <w:pPr>
        <w:rPr>
          <w:b/>
          <w:bCs/>
        </w:rPr>
      </w:pPr>
      <w:r w:rsidRPr="005D0099">
        <w:rPr>
          <w:b/>
          <w:bCs/>
        </w:rPr>
        <w:t xml:space="preserve">FEMA Reform </w:t>
      </w:r>
      <w:r w:rsidR="007D0ECD" w:rsidRPr="005D0099">
        <w:rPr>
          <w:b/>
          <w:bCs/>
        </w:rPr>
        <w:t>Legislation</w:t>
      </w:r>
    </w:p>
    <w:p w14:paraId="1A1F7858" w14:textId="3F50BF87" w:rsidR="007D0ECD" w:rsidRDefault="007D0ECD" w:rsidP="007D0ECD">
      <w:r>
        <w:t xml:space="preserve">Also, during the May fly-in of the State Municipal League Leadership, bipartisan staff from the House Transportation and Infrastructure Committee briefed the leagues in attendance about the discussion draft of the </w:t>
      </w:r>
      <w:hyperlink r:id="rId6" w:history="1">
        <w:r w:rsidRPr="007D0ECD">
          <w:rPr>
            <w:rStyle w:val="Hyperlink"/>
            <w:i/>
            <w:iCs/>
          </w:rPr>
          <w:t>FEMA Act of 2025</w:t>
        </w:r>
      </w:hyperlink>
      <w:r>
        <w:t xml:space="preserve">. This </w:t>
      </w:r>
      <w:r w:rsidRPr="007D0ECD">
        <w:t xml:space="preserve">sweeping legislative proposal </w:t>
      </w:r>
      <w:r>
        <w:t>would</w:t>
      </w:r>
      <w:r w:rsidRPr="007D0ECD">
        <w:t xml:space="preserve"> restructure FEMA and reform its core programs. The bill would reestablish FEMA as a Cabinet-level agency and replace its traditional reimbursement model with project-based, fixed-cost grants. While this could accelerate recovery and offer flexibility, provisions like raising the threshold for “small disasters” would shift more responsibility—and risk—to local governments. Localities would be expected to manage recovery under simplified federal procedures, often without adequate resources or oversight. Other provisions streamline permitting and environmental reviews, expand eligibility for hazard mitigation funding, and create a universal individual assistance application, among other changes. However, many reforms could strain local capacity, especially in housing, data sharing, crisis response, and program implementation.</w:t>
      </w:r>
    </w:p>
    <w:p w14:paraId="3B904FDD" w14:textId="5C33CA7D" w:rsidR="003822A2" w:rsidRDefault="003822A2" w:rsidP="007D0ECD">
      <w:r>
        <w:t xml:space="preserve">According to the House T&amp;I </w:t>
      </w:r>
      <w:r w:rsidR="00B8362A">
        <w:t xml:space="preserve">(Transportation and Infrastructure) </w:t>
      </w:r>
      <w:r>
        <w:t>Committee</w:t>
      </w:r>
      <w:r w:rsidR="005D0099">
        <w:t xml:space="preserve"> staff</w:t>
      </w:r>
      <w:r>
        <w:t xml:space="preserve">, the bill would: </w:t>
      </w:r>
    </w:p>
    <w:p w14:paraId="38C721CA" w14:textId="20C95C16" w:rsidR="003822A2" w:rsidRPr="003822A2" w:rsidRDefault="003822A2" w:rsidP="003822A2">
      <w:pPr>
        <w:pStyle w:val="ListParagraph"/>
        <w:numPr>
          <w:ilvl w:val="0"/>
          <w:numId w:val="2"/>
        </w:numPr>
      </w:pPr>
      <w:r w:rsidRPr="003822A2">
        <w:t>Reestablish FEMA as a Cabinet-level agency reporting directly to the President, with oversight from its own Inspector General.</w:t>
      </w:r>
    </w:p>
    <w:p w14:paraId="4A680884" w14:textId="57BF4FE1" w:rsidR="003822A2" w:rsidRPr="003822A2" w:rsidRDefault="003822A2" w:rsidP="003822A2">
      <w:pPr>
        <w:pStyle w:val="ListParagraph"/>
        <w:numPr>
          <w:ilvl w:val="0"/>
          <w:numId w:val="2"/>
        </w:numPr>
      </w:pPr>
      <w:r w:rsidRPr="003822A2">
        <w:t>Replace FEMA’s reimbursement model with fixed-cost, project-based grants to expedite funding for infrastructure rebuilding and reduce administrative delays.</w:t>
      </w:r>
    </w:p>
    <w:p w14:paraId="141B8A65" w14:textId="1E5F90E1" w:rsidR="003822A2" w:rsidRPr="003822A2" w:rsidRDefault="003822A2" w:rsidP="003822A2">
      <w:pPr>
        <w:pStyle w:val="ListParagraph"/>
        <w:numPr>
          <w:ilvl w:val="0"/>
          <w:numId w:val="2"/>
        </w:numPr>
      </w:pPr>
      <w:r w:rsidRPr="003822A2">
        <w:t>Require streamlining environmental and federal permitting processes to accelerate recovery projects.</w:t>
      </w:r>
    </w:p>
    <w:p w14:paraId="7F990161" w14:textId="38455AF6" w:rsidR="003822A2" w:rsidRPr="003822A2" w:rsidRDefault="003822A2" w:rsidP="003822A2">
      <w:pPr>
        <w:pStyle w:val="ListParagraph"/>
        <w:numPr>
          <w:ilvl w:val="0"/>
          <w:numId w:val="2"/>
        </w:numPr>
      </w:pPr>
      <w:r w:rsidRPr="003822A2">
        <w:t>Create a Recovery Task Force to close out unresolved disaster declarations, including those dating back to Hurricane Katrina.</w:t>
      </w:r>
    </w:p>
    <w:p w14:paraId="2BD6EB63" w14:textId="494C8643" w:rsidR="003822A2" w:rsidRPr="003822A2" w:rsidRDefault="003822A2" w:rsidP="003822A2">
      <w:pPr>
        <w:pStyle w:val="ListParagraph"/>
        <w:numPr>
          <w:ilvl w:val="0"/>
          <w:numId w:val="2"/>
        </w:numPr>
      </w:pPr>
      <w:r w:rsidRPr="003822A2">
        <w:t>Improve individual assistance by:</w:t>
      </w:r>
    </w:p>
    <w:p w14:paraId="6F110642" w14:textId="11CACEDE" w:rsidR="003822A2" w:rsidRPr="003822A2" w:rsidRDefault="003822A2" w:rsidP="003822A2">
      <w:pPr>
        <w:pStyle w:val="ListParagraph"/>
        <w:numPr>
          <w:ilvl w:val="1"/>
          <w:numId w:val="2"/>
        </w:numPr>
      </w:pPr>
      <w:r w:rsidRPr="003822A2">
        <w:t>Requir</w:t>
      </w:r>
      <w:r w:rsidR="00B8362A">
        <w:t>e</w:t>
      </w:r>
      <w:r w:rsidRPr="003822A2">
        <w:t xml:space="preserve"> FEMA to implement a single, universal application for disaster assistance.</w:t>
      </w:r>
    </w:p>
    <w:p w14:paraId="7B2A153F" w14:textId="3FB12B66" w:rsidR="003822A2" w:rsidRPr="003822A2" w:rsidRDefault="003822A2" w:rsidP="003822A2">
      <w:pPr>
        <w:pStyle w:val="ListParagraph"/>
        <w:numPr>
          <w:ilvl w:val="1"/>
          <w:numId w:val="2"/>
        </w:numPr>
      </w:pPr>
      <w:r w:rsidRPr="003822A2">
        <w:t>Mandate simplified, plain-language notices for disaster survivors.</w:t>
      </w:r>
    </w:p>
    <w:p w14:paraId="187E1B15" w14:textId="0ADAB084" w:rsidR="003822A2" w:rsidRPr="003822A2" w:rsidRDefault="003822A2" w:rsidP="003822A2">
      <w:pPr>
        <w:pStyle w:val="ListParagraph"/>
        <w:numPr>
          <w:ilvl w:val="1"/>
          <w:numId w:val="2"/>
        </w:numPr>
      </w:pPr>
      <w:r w:rsidRPr="003822A2">
        <w:t>Allow greater flexibility for states in providing emergency housing.</w:t>
      </w:r>
    </w:p>
    <w:p w14:paraId="38E1BE95" w14:textId="02B25DDF" w:rsidR="003822A2" w:rsidRPr="003822A2" w:rsidRDefault="003822A2" w:rsidP="003822A2">
      <w:pPr>
        <w:pStyle w:val="ListParagraph"/>
        <w:numPr>
          <w:ilvl w:val="1"/>
          <w:numId w:val="2"/>
        </w:numPr>
      </w:pPr>
      <w:r w:rsidRPr="003822A2">
        <w:lastRenderedPageBreak/>
        <w:t>Remove restrictions that discouraged private charitable contributions.</w:t>
      </w:r>
    </w:p>
    <w:p w14:paraId="47593EAF" w14:textId="31A5152F" w:rsidR="003822A2" w:rsidRPr="003822A2" w:rsidRDefault="003822A2" w:rsidP="003822A2">
      <w:pPr>
        <w:pStyle w:val="ListParagraph"/>
        <w:numPr>
          <w:ilvl w:val="0"/>
          <w:numId w:val="2"/>
        </w:numPr>
      </w:pPr>
      <w:r w:rsidRPr="003822A2">
        <w:t>Enhance mitigation efforts by:</w:t>
      </w:r>
    </w:p>
    <w:p w14:paraId="45C69046" w14:textId="39B119B0" w:rsidR="003822A2" w:rsidRPr="003822A2" w:rsidRDefault="003822A2" w:rsidP="003822A2">
      <w:pPr>
        <w:pStyle w:val="ListParagraph"/>
        <w:numPr>
          <w:ilvl w:val="1"/>
          <w:numId w:val="2"/>
        </w:numPr>
      </w:pPr>
      <w:r w:rsidRPr="003822A2">
        <w:t>Allowing preapproval of state mitigation projects through a peer-review process.</w:t>
      </w:r>
    </w:p>
    <w:p w14:paraId="6D9998F4" w14:textId="5F33CCB5" w:rsidR="003822A2" w:rsidRPr="003822A2" w:rsidRDefault="003822A2" w:rsidP="003822A2">
      <w:pPr>
        <w:pStyle w:val="ListParagraph"/>
        <w:numPr>
          <w:ilvl w:val="1"/>
          <w:numId w:val="2"/>
        </w:numPr>
      </w:pPr>
      <w:r w:rsidRPr="003822A2">
        <w:t>Clarifying building code flexibility for states.</w:t>
      </w:r>
    </w:p>
    <w:p w14:paraId="388DCC71" w14:textId="4725C268" w:rsidR="003822A2" w:rsidRPr="003822A2" w:rsidRDefault="003822A2" w:rsidP="003822A2">
      <w:pPr>
        <w:pStyle w:val="ListParagraph"/>
        <w:numPr>
          <w:ilvl w:val="1"/>
          <w:numId w:val="2"/>
        </w:numPr>
      </w:pPr>
      <w:r w:rsidRPr="003822A2">
        <w:t>Supporting homeowner investment in resilience improvements.</w:t>
      </w:r>
    </w:p>
    <w:p w14:paraId="32E8D202" w14:textId="49E804EA" w:rsidR="003822A2" w:rsidRPr="003822A2" w:rsidRDefault="003822A2" w:rsidP="003822A2">
      <w:pPr>
        <w:pStyle w:val="ListParagraph"/>
        <w:numPr>
          <w:ilvl w:val="0"/>
          <w:numId w:val="2"/>
        </w:numPr>
      </w:pPr>
      <w:r w:rsidRPr="003822A2">
        <w:t>Increase Oversight and Transparency by:</w:t>
      </w:r>
    </w:p>
    <w:p w14:paraId="28CD7118" w14:textId="695F786C" w:rsidR="003822A2" w:rsidRPr="003822A2" w:rsidRDefault="003822A2" w:rsidP="003822A2">
      <w:pPr>
        <w:pStyle w:val="ListParagraph"/>
        <w:numPr>
          <w:ilvl w:val="1"/>
          <w:numId w:val="2"/>
        </w:numPr>
      </w:pPr>
      <w:r w:rsidRPr="003822A2">
        <w:t>Prohibiting political bias in disaster assistance.</w:t>
      </w:r>
    </w:p>
    <w:p w14:paraId="6C785B71" w14:textId="583A7AEB" w:rsidR="003822A2" w:rsidRPr="003822A2" w:rsidRDefault="003822A2" w:rsidP="003822A2">
      <w:pPr>
        <w:pStyle w:val="ListParagraph"/>
        <w:numPr>
          <w:ilvl w:val="1"/>
          <w:numId w:val="2"/>
        </w:numPr>
      </w:pPr>
      <w:r w:rsidRPr="003822A2">
        <w:t>Directing OMB to create a public dashboard tracking disaster funding across agencies.</w:t>
      </w:r>
    </w:p>
    <w:p w14:paraId="6058E0F4" w14:textId="72753228" w:rsidR="003822A2" w:rsidRPr="003822A2" w:rsidRDefault="003822A2" w:rsidP="003822A2">
      <w:pPr>
        <w:pStyle w:val="ListParagraph"/>
        <w:numPr>
          <w:ilvl w:val="1"/>
          <w:numId w:val="2"/>
        </w:numPr>
      </w:pPr>
      <w:r w:rsidRPr="003822A2">
        <w:t>Requiring GAO to review FEMA regulations for redundancies and outdated rules.</w:t>
      </w:r>
    </w:p>
    <w:p w14:paraId="4CBAE7DA" w14:textId="4C101A2F" w:rsidR="003822A2" w:rsidRPr="003822A2" w:rsidRDefault="003822A2" w:rsidP="003822A2">
      <w:pPr>
        <w:pStyle w:val="ListParagraph"/>
        <w:numPr>
          <w:ilvl w:val="1"/>
          <w:numId w:val="2"/>
        </w:numPr>
      </w:pPr>
      <w:r w:rsidRPr="003822A2">
        <w:t>Mandating federal reviews of disaster fraud risk, insurance coverage, public alert systems, and cost savings from the Act’s provisions.</w:t>
      </w:r>
    </w:p>
    <w:p w14:paraId="44587EAB" w14:textId="241DC7DB" w:rsidR="007D0ECD" w:rsidRDefault="007D0ECD" w:rsidP="007D0ECD">
      <w:r w:rsidRPr="007D0ECD">
        <w:t xml:space="preserve">NLC is actively engaging with Congress to ensure these reforms reflect local government needs. We are advocating for flexibility, funding support, and required local input in disaster classification, housing programs, and infrastructure recovery. While some proposals offer welcome efficiency and modernization, others risk increasing burdens on municipalities without the tools to meet new responsibilities. We will continue to monitor developments and provide updates as the legislative process moves forward. </w:t>
      </w:r>
    </w:p>
    <w:p w14:paraId="75DCD0DF" w14:textId="543A2DD9" w:rsidR="005D0099" w:rsidRPr="005D0099" w:rsidRDefault="005D0099" w:rsidP="007D0ECD">
      <w:pPr>
        <w:rPr>
          <w:b/>
          <w:bCs/>
        </w:rPr>
      </w:pPr>
      <w:r w:rsidRPr="005D0099">
        <w:rPr>
          <w:b/>
          <w:bCs/>
        </w:rPr>
        <w:t>FEMA Advisories/Announcements</w:t>
      </w:r>
    </w:p>
    <w:p w14:paraId="005A0692" w14:textId="11DAAF31" w:rsidR="00C92772" w:rsidRDefault="00C92772" w:rsidP="00C92772">
      <w:pPr>
        <w:pStyle w:val="ListParagraph"/>
        <w:numPr>
          <w:ilvl w:val="0"/>
          <w:numId w:val="4"/>
        </w:numPr>
      </w:pPr>
      <w:r w:rsidRPr="00C92772">
        <w:t>Resilience Analysis and Planning Tool (RAPT)</w:t>
      </w:r>
    </w:p>
    <w:p w14:paraId="5E39F621" w14:textId="63477695" w:rsidR="005D0099" w:rsidRDefault="005D0099" w:rsidP="00C92772">
      <w:pPr>
        <w:ind w:left="720"/>
      </w:pPr>
      <w:r w:rsidRPr="005D0099">
        <w:t xml:space="preserve">On June 9, 2025, FEMA announced the annual update to its </w:t>
      </w:r>
      <w:hyperlink r:id="rId7" w:history="1">
        <w:r w:rsidRPr="005D0099">
          <w:rPr>
            <w:rStyle w:val="Hyperlink"/>
          </w:rPr>
          <w:t>Resilie</w:t>
        </w:r>
        <w:r w:rsidRPr="005D0099">
          <w:rPr>
            <w:rStyle w:val="Hyperlink"/>
          </w:rPr>
          <w:t>n</w:t>
        </w:r>
        <w:r w:rsidRPr="005D0099">
          <w:rPr>
            <w:rStyle w:val="Hyperlink"/>
          </w:rPr>
          <w:t>ce Analysis and Planning Tool</w:t>
        </w:r>
      </w:hyperlink>
      <w:r w:rsidRPr="005D0099">
        <w:t xml:space="preserve"> (RAPT), a free, web-based </w:t>
      </w:r>
      <w:hyperlink r:id="rId8" w:history="1">
        <w:r w:rsidRPr="005D0099">
          <w:rPr>
            <w:rStyle w:val="Hyperlink"/>
          </w:rPr>
          <w:t>GIS resource</w:t>
        </w:r>
      </w:hyperlink>
      <w:r w:rsidRPr="005D0099">
        <w:t xml:space="preserve"> designed to help emergency managers and community stakeholders assess local resilience to threats and hazards. The 2025 update incorporates the latest U.S. Census data from the 2019–2023 American Community Survey, introduces refreshed pop-ups, and features enhanced functionality through Esri’s ArcGIS Experience Builder. The updated tool includes over 100 pre-loaded data layers and a new County Overview dashboard for at-a-glance local insights. With the retirement of Esri’s Web </w:t>
      </w:r>
      <w:proofErr w:type="spellStart"/>
      <w:r w:rsidRPr="005D0099">
        <w:t>AppBuilder</w:t>
      </w:r>
      <w:proofErr w:type="spellEnd"/>
      <w:r w:rsidRPr="005D0099">
        <w:t xml:space="preserve">, FEMA has fully transitioned RAPT to the new platform, which offers continued support and additional features. FEMA will host three webinars in June to demonstrate the tool’s capabilities and </w:t>
      </w:r>
      <w:proofErr w:type="gramStart"/>
      <w:r w:rsidRPr="005D0099">
        <w:t>encourages</w:t>
      </w:r>
      <w:proofErr w:type="gramEnd"/>
      <w:r w:rsidRPr="005D0099">
        <w:t xml:space="preserve"> users to explore the RAPT Resource Center for more information. Questions and feedback can be directed to FEMA’s Office of External Affairs through its designated congressional, intergovernmental, tribal, and private sector contacts.</w:t>
      </w:r>
      <w:r>
        <w:t xml:space="preserve"> </w:t>
      </w:r>
    </w:p>
    <w:p w14:paraId="1651F392" w14:textId="60F9DCB6" w:rsidR="00C92772" w:rsidRDefault="00C92772" w:rsidP="00C92772">
      <w:pPr>
        <w:pStyle w:val="ListParagraph"/>
        <w:numPr>
          <w:ilvl w:val="0"/>
          <w:numId w:val="3"/>
        </w:numPr>
      </w:pPr>
      <w:r>
        <w:t>S</w:t>
      </w:r>
      <w:r w:rsidRPr="00C92772">
        <w:t>tate Mitigation Planning Policy Guide</w:t>
      </w:r>
    </w:p>
    <w:p w14:paraId="00C2EFCC" w14:textId="3D5AE672" w:rsidR="00C92772" w:rsidRDefault="00C92772" w:rsidP="00C92772">
      <w:pPr>
        <w:ind w:left="720"/>
      </w:pPr>
      <w:r w:rsidRPr="00C92772">
        <w:t xml:space="preserve">The FEMA Advisory dated June 6, 2025, announces updates to the </w:t>
      </w:r>
      <w:hyperlink r:id="rId9" w:history="1">
        <w:r w:rsidRPr="00C92772">
          <w:rPr>
            <w:rStyle w:val="Hyperlink"/>
          </w:rPr>
          <w:t>State Mit</w:t>
        </w:r>
        <w:r w:rsidRPr="00C92772">
          <w:rPr>
            <w:rStyle w:val="Hyperlink"/>
          </w:rPr>
          <w:t>i</w:t>
        </w:r>
        <w:r w:rsidRPr="00C92772">
          <w:rPr>
            <w:rStyle w:val="Hyperlink"/>
          </w:rPr>
          <w:t>gation Planning Policy Guide</w:t>
        </w:r>
      </w:hyperlink>
      <w:r w:rsidRPr="00C92772">
        <w:t xml:space="preserve"> to align with recent executive orders. The guide interprets the mitigation planning requirements under the Stafford Act and relevant federal regulations, ensuring consistent approval of state plans and supporting risk-informed decision-making. Notably, the 2025 update removes requirements related to climate change and equity, reflecting the current Administration’s policy direction under Secretary Noem. These changes take effect </w:t>
      </w:r>
      <w:r w:rsidRPr="00C92772">
        <w:lastRenderedPageBreak/>
        <w:t>immediately. The advisory also provides contact information for FEMA’s external affairs offices and links to mitigation planning resources.</w:t>
      </w:r>
    </w:p>
    <w:p w14:paraId="5BE832D1" w14:textId="77777777" w:rsidR="00C92772" w:rsidRDefault="00C92772" w:rsidP="00C92772">
      <w:pPr>
        <w:pStyle w:val="ListParagraph"/>
        <w:numPr>
          <w:ilvl w:val="0"/>
          <w:numId w:val="3"/>
        </w:numPr>
      </w:pPr>
      <w:r w:rsidRPr="00C92772">
        <w:t xml:space="preserve">National Flood Insurance Program (NFIP) guidance documents </w:t>
      </w:r>
    </w:p>
    <w:p w14:paraId="3267839A" w14:textId="6F2E004E" w:rsidR="00C92772" w:rsidRPr="007D0ECD" w:rsidRDefault="00C92772" w:rsidP="00C92772">
      <w:pPr>
        <w:ind w:left="720"/>
      </w:pPr>
      <w:r w:rsidRPr="00C92772">
        <w:t xml:space="preserve">The FEMA Advisory dated June 3, 2025, announces updates to three </w:t>
      </w:r>
      <w:hyperlink r:id="rId10" w:history="1">
        <w:r w:rsidRPr="00C92772">
          <w:rPr>
            <w:rStyle w:val="Hyperlink"/>
          </w:rPr>
          <w:t>Natio</w:t>
        </w:r>
        <w:r w:rsidRPr="00C92772">
          <w:rPr>
            <w:rStyle w:val="Hyperlink"/>
          </w:rPr>
          <w:t>n</w:t>
        </w:r>
        <w:r w:rsidRPr="00C92772">
          <w:rPr>
            <w:rStyle w:val="Hyperlink"/>
          </w:rPr>
          <w:t>al Flood Insurance Program (NFIP) guidance documents</w:t>
        </w:r>
      </w:hyperlink>
      <w:r w:rsidRPr="00C92772">
        <w:t>: the Flood Insurance Manual, the NFIP Claims Manual, and the Standard Flood Insurance Policy (SFIP) Commentary. These updates aim to clarify existing guidance and introduce new instructions to support improved program implementation. The revised manuals are designed to be clearer and easier to understand, enhancing customer service and support for insurance professionals. Importantly, the updates do not alter flood insurance coverage or the legal terms of the SFIP. The updated guidance applies to policies and claims starting with the 2025 hurricane season and will take effect October 1, 2025.</w:t>
      </w:r>
    </w:p>
    <w:p w14:paraId="7DE98721" w14:textId="77777777" w:rsidR="00323BA6" w:rsidRDefault="00323BA6"/>
    <w:sectPr w:rsidR="0032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77D"/>
    <w:multiLevelType w:val="hybridMultilevel"/>
    <w:tmpl w:val="197C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3143A"/>
    <w:multiLevelType w:val="hybridMultilevel"/>
    <w:tmpl w:val="6E1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0651F"/>
    <w:multiLevelType w:val="hybridMultilevel"/>
    <w:tmpl w:val="26D6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628D8"/>
    <w:multiLevelType w:val="multilevel"/>
    <w:tmpl w:val="58342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142">
    <w:abstractNumId w:val="3"/>
  </w:num>
  <w:num w:numId="2" w16cid:durableId="1451391657">
    <w:abstractNumId w:val="2"/>
  </w:num>
  <w:num w:numId="3" w16cid:durableId="1313019584">
    <w:abstractNumId w:val="0"/>
  </w:num>
  <w:num w:numId="4" w16cid:durableId="184932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CD"/>
    <w:rsid w:val="000C2D91"/>
    <w:rsid w:val="00323BA6"/>
    <w:rsid w:val="00324728"/>
    <w:rsid w:val="003822A2"/>
    <w:rsid w:val="005D0099"/>
    <w:rsid w:val="007D0ECD"/>
    <w:rsid w:val="00897612"/>
    <w:rsid w:val="009A1CA7"/>
    <w:rsid w:val="00B8362A"/>
    <w:rsid w:val="00C9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57E6"/>
  <w15:chartTrackingRefBased/>
  <w15:docId w15:val="{D82F1199-E79B-493A-8551-B8536137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D91"/>
    <w:pPr>
      <w:spacing w:line="252" w:lineRule="auto"/>
      <w:ind w:left="720"/>
      <w:contextualSpacing/>
    </w:pPr>
    <w:rPr>
      <w:rFonts w:eastAsiaTheme="minorEastAsia"/>
    </w:rPr>
  </w:style>
  <w:style w:type="character" w:customStyle="1" w:styleId="Heading1Char">
    <w:name w:val="Heading 1 Char"/>
    <w:basedOn w:val="DefaultParagraphFont"/>
    <w:link w:val="Heading1"/>
    <w:uiPriority w:val="9"/>
    <w:rsid w:val="007D0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ECD"/>
    <w:rPr>
      <w:rFonts w:eastAsiaTheme="majorEastAsia" w:cstheme="majorBidi"/>
      <w:color w:val="272727" w:themeColor="text1" w:themeTint="D8"/>
    </w:rPr>
  </w:style>
  <w:style w:type="paragraph" w:styleId="Title">
    <w:name w:val="Title"/>
    <w:basedOn w:val="Normal"/>
    <w:next w:val="Normal"/>
    <w:link w:val="TitleChar"/>
    <w:uiPriority w:val="10"/>
    <w:qFormat/>
    <w:rsid w:val="007D0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ECD"/>
    <w:pPr>
      <w:spacing w:before="160"/>
      <w:jc w:val="center"/>
    </w:pPr>
    <w:rPr>
      <w:i/>
      <w:iCs/>
      <w:color w:val="404040" w:themeColor="text1" w:themeTint="BF"/>
    </w:rPr>
  </w:style>
  <w:style w:type="character" w:customStyle="1" w:styleId="QuoteChar">
    <w:name w:val="Quote Char"/>
    <w:basedOn w:val="DefaultParagraphFont"/>
    <w:link w:val="Quote"/>
    <w:uiPriority w:val="29"/>
    <w:rsid w:val="007D0ECD"/>
    <w:rPr>
      <w:i/>
      <w:iCs/>
      <w:color w:val="404040" w:themeColor="text1" w:themeTint="BF"/>
    </w:rPr>
  </w:style>
  <w:style w:type="character" w:styleId="IntenseEmphasis">
    <w:name w:val="Intense Emphasis"/>
    <w:basedOn w:val="DefaultParagraphFont"/>
    <w:uiPriority w:val="21"/>
    <w:qFormat/>
    <w:rsid w:val="007D0ECD"/>
    <w:rPr>
      <w:i/>
      <w:iCs/>
      <w:color w:val="0F4761" w:themeColor="accent1" w:themeShade="BF"/>
    </w:rPr>
  </w:style>
  <w:style w:type="paragraph" w:styleId="IntenseQuote">
    <w:name w:val="Intense Quote"/>
    <w:basedOn w:val="Normal"/>
    <w:next w:val="Normal"/>
    <w:link w:val="IntenseQuoteChar"/>
    <w:uiPriority w:val="30"/>
    <w:qFormat/>
    <w:rsid w:val="007D0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ECD"/>
    <w:rPr>
      <w:i/>
      <w:iCs/>
      <w:color w:val="0F4761" w:themeColor="accent1" w:themeShade="BF"/>
    </w:rPr>
  </w:style>
  <w:style w:type="character" w:styleId="IntenseReference">
    <w:name w:val="Intense Reference"/>
    <w:basedOn w:val="DefaultParagraphFont"/>
    <w:uiPriority w:val="32"/>
    <w:qFormat/>
    <w:rsid w:val="007D0ECD"/>
    <w:rPr>
      <w:b/>
      <w:bCs/>
      <w:smallCaps/>
      <w:color w:val="0F4761" w:themeColor="accent1" w:themeShade="BF"/>
      <w:spacing w:val="5"/>
    </w:rPr>
  </w:style>
  <w:style w:type="character" w:styleId="Hyperlink">
    <w:name w:val="Hyperlink"/>
    <w:basedOn w:val="DefaultParagraphFont"/>
    <w:uiPriority w:val="99"/>
    <w:unhideWhenUsed/>
    <w:rsid w:val="005D0099"/>
    <w:rPr>
      <w:color w:val="467886" w:themeColor="hyperlink"/>
      <w:u w:val="single"/>
    </w:rPr>
  </w:style>
  <w:style w:type="character" w:styleId="UnresolvedMention">
    <w:name w:val="Unresolved Mention"/>
    <w:basedOn w:val="DefaultParagraphFont"/>
    <w:uiPriority w:val="99"/>
    <w:semiHidden/>
    <w:unhideWhenUsed/>
    <w:rsid w:val="005D0099"/>
    <w:rPr>
      <w:color w:val="605E5C"/>
      <w:shd w:val="clear" w:color="auto" w:fill="E1DFDD"/>
    </w:rPr>
  </w:style>
  <w:style w:type="character" w:styleId="FollowedHyperlink">
    <w:name w:val="FollowedHyperlink"/>
    <w:basedOn w:val="DefaultParagraphFont"/>
    <w:uiPriority w:val="99"/>
    <w:semiHidden/>
    <w:unhideWhenUsed/>
    <w:rsid w:val="005D00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4197">
      <w:bodyDiv w:val="1"/>
      <w:marLeft w:val="0"/>
      <w:marRight w:val="0"/>
      <w:marTop w:val="0"/>
      <w:marBottom w:val="0"/>
      <w:divBdr>
        <w:top w:val="none" w:sz="0" w:space="0" w:color="auto"/>
        <w:left w:val="none" w:sz="0" w:space="0" w:color="auto"/>
        <w:bottom w:val="none" w:sz="0" w:space="0" w:color="auto"/>
        <w:right w:val="none" w:sz="0" w:space="0" w:color="auto"/>
      </w:divBdr>
    </w:div>
    <w:div w:id="512384138">
      <w:bodyDiv w:val="1"/>
      <w:marLeft w:val="0"/>
      <w:marRight w:val="0"/>
      <w:marTop w:val="0"/>
      <w:marBottom w:val="0"/>
      <w:divBdr>
        <w:top w:val="none" w:sz="0" w:space="0" w:color="auto"/>
        <w:left w:val="none" w:sz="0" w:space="0" w:color="auto"/>
        <w:bottom w:val="none" w:sz="0" w:space="0" w:color="auto"/>
        <w:right w:val="none" w:sz="0" w:space="0" w:color="auto"/>
      </w:divBdr>
    </w:div>
    <w:div w:id="608196789">
      <w:bodyDiv w:val="1"/>
      <w:marLeft w:val="0"/>
      <w:marRight w:val="0"/>
      <w:marTop w:val="0"/>
      <w:marBottom w:val="0"/>
      <w:divBdr>
        <w:top w:val="none" w:sz="0" w:space="0" w:color="auto"/>
        <w:left w:val="none" w:sz="0" w:space="0" w:color="auto"/>
        <w:bottom w:val="none" w:sz="0" w:space="0" w:color="auto"/>
        <w:right w:val="none" w:sz="0" w:space="0" w:color="auto"/>
      </w:divBdr>
    </w:div>
    <w:div w:id="15142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0a317e8998534c30a9b2d3861c814d4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ema.gov/emergency-managers/practitioners/resilience-analysis-and-planning-t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ation.house.gov/news/documentsingle.aspx?DocumentID=408626" TargetMode="External"/><Relationship Id="rId11" Type="http://schemas.openxmlformats.org/officeDocument/2006/relationships/fontTable" Target="fontTable.xml"/><Relationship Id="rId5" Type="http://schemas.openxmlformats.org/officeDocument/2006/relationships/hyperlink" Target="https://www.dhs.gov/federal-emergency-management-agency-review-council" TargetMode="External"/><Relationship Id="rId15" Type="http://schemas.openxmlformats.org/officeDocument/2006/relationships/customXml" Target="../customXml/item3.xml"/><Relationship Id="rId10" Type="http://schemas.openxmlformats.org/officeDocument/2006/relationships/hyperlink" Target="https://www.fema.gov/flood-insurance/work-with-nfip/manuals" TargetMode="External"/><Relationship Id="rId4" Type="http://schemas.openxmlformats.org/officeDocument/2006/relationships/webSettings" Target="webSettings.xml"/><Relationship Id="rId9" Type="http://schemas.openxmlformats.org/officeDocument/2006/relationships/hyperlink" Target="https://www.fema.gov/emergency-managers/risk-management/hazard-mitigation-planning/create-hazard-pla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1D02684E2C84EB3CFB87DF3420743" ma:contentTypeVersion="15" ma:contentTypeDescription="Create a new document." ma:contentTypeScope="" ma:versionID="abd0980e166c237fb601237f51813552">
  <xsd:schema xmlns:xsd="http://www.w3.org/2001/XMLSchema" xmlns:xs="http://www.w3.org/2001/XMLSchema" xmlns:p="http://schemas.microsoft.com/office/2006/metadata/properties" xmlns:ns2="35c8bff6-02b0-424b-a802-726e4259ef9a" xmlns:ns3="dd337e81-b41e-4dde-9668-14fbe6a58d14" targetNamespace="http://schemas.microsoft.com/office/2006/metadata/properties" ma:root="true" ma:fieldsID="3c438b102d10a65ef3095299ff8dad7b" ns2:_="" ns3:_="">
    <xsd:import namespace="35c8bff6-02b0-424b-a802-726e4259ef9a"/>
    <xsd:import namespace="dd337e81-b41e-4dde-9668-14fbe6a58d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bff6-02b0-424b-a802-726e4259ef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623817-ccb6-4555-9bc7-99caaffc80ad}" ma:internalName="TaxCatchAll" ma:showField="CatchAllData" ma:web="35c8bff6-02b0-424b-a802-726e4259e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337e81-b41e-4dde-9668-14fbe6a58d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c44d20-e3e5-4f3b-9e9e-5a36261091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37e81-b41e-4dde-9668-14fbe6a58d14">
      <Terms xmlns="http://schemas.microsoft.com/office/infopath/2007/PartnerControls"/>
    </lcf76f155ced4ddcb4097134ff3c332f>
    <TaxCatchAll xmlns="35c8bff6-02b0-424b-a802-726e4259ef9a" xsi:nil="true"/>
  </documentManagement>
</p:properties>
</file>

<file path=customXml/itemProps1.xml><?xml version="1.0" encoding="utf-8"?>
<ds:datastoreItem xmlns:ds="http://schemas.openxmlformats.org/officeDocument/2006/customXml" ds:itemID="{4005FD4F-48E4-4B6B-B746-B41EC35B7133}"/>
</file>

<file path=customXml/itemProps2.xml><?xml version="1.0" encoding="utf-8"?>
<ds:datastoreItem xmlns:ds="http://schemas.openxmlformats.org/officeDocument/2006/customXml" ds:itemID="{6E2A7C1F-51B7-4F8E-A78A-74C01592CCFA}"/>
</file>

<file path=customXml/itemProps3.xml><?xml version="1.0" encoding="utf-8"?>
<ds:datastoreItem xmlns:ds="http://schemas.openxmlformats.org/officeDocument/2006/customXml" ds:itemID="{D59C74F6-A12A-483C-B63E-B18918974FC9}"/>
</file>

<file path=docProps/app.xml><?xml version="1.0" encoding="utf-8"?>
<Properties xmlns="http://schemas.openxmlformats.org/officeDocument/2006/extended-properties" xmlns:vt="http://schemas.openxmlformats.org/officeDocument/2006/docPropsVTypes">
  <Template>Normal</Template>
  <TotalTime>12</TotalTime>
  <Pages>3</Pages>
  <Words>1081</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Yucel (u-jel) Ors</dc:creator>
  <cp:keywords/>
  <dc:description/>
  <cp:lastModifiedBy>Jill Eaton</cp:lastModifiedBy>
  <cp:revision>2</cp:revision>
  <dcterms:created xsi:type="dcterms:W3CDTF">2025-06-23T14:25:00Z</dcterms:created>
  <dcterms:modified xsi:type="dcterms:W3CDTF">2025-06-23T14:25:00Z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0x01010095F1D02684E2C84EB3CFB87DF3420743</vt:lpwstr>
  </property>
</Properties>
</file>